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8A" w:rsidRPr="00DB7F7D" w:rsidRDefault="00DB7F7D" w:rsidP="00DB7F7D">
      <w:pPr>
        <w:jc w:val="center"/>
        <w:rPr>
          <w:rFonts w:ascii="Gilroy" w:hAnsi="Gilroy"/>
          <w:b/>
          <w:sz w:val="36"/>
          <w:szCs w:val="36"/>
        </w:rPr>
      </w:pPr>
      <w:r w:rsidRPr="00DB7F7D">
        <w:rPr>
          <w:rFonts w:ascii="Gilroy" w:hAnsi="Gilroy"/>
          <w:b/>
          <w:sz w:val="36"/>
          <w:szCs w:val="36"/>
        </w:rPr>
        <w:t>Опросный лист</w:t>
      </w:r>
    </w:p>
    <w:p w:rsidR="00DB7F7D" w:rsidRPr="00DB7F7D" w:rsidRDefault="00DB7F7D" w:rsidP="00DB7F7D">
      <w:pPr>
        <w:jc w:val="center"/>
        <w:rPr>
          <w:rFonts w:ascii="Gilroy" w:hAnsi="Gilroy"/>
          <w:sz w:val="28"/>
          <w:szCs w:val="28"/>
        </w:rPr>
      </w:pPr>
      <w:r w:rsidRPr="00DB7F7D">
        <w:rPr>
          <w:rFonts w:ascii="Gilroy" w:hAnsi="Gilroy"/>
          <w:sz w:val="28"/>
          <w:szCs w:val="28"/>
        </w:rPr>
        <w:t>на поставку Газопоршневой установки</w:t>
      </w:r>
      <w:r>
        <w:rPr>
          <w:rFonts w:ascii="Gilroy" w:hAnsi="Gilroy"/>
          <w:sz w:val="28"/>
          <w:szCs w:val="28"/>
        </w:rPr>
        <w:t xml:space="preserve"> (ГПУ)</w:t>
      </w:r>
    </w:p>
    <w:tbl>
      <w:tblPr>
        <w:tblStyle w:val="a7"/>
        <w:tblW w:w="0" w:type="auto"/>
        <w:tblInd w:w="-856" w:type="dxa"/>
        <w:tblLook w:val="04A0" w:firstRow="1" w:lastRow="0" w:firstColumn="1" w:lastColumn="0" w:noHBand="0" w:noVBand="1"/>
      </w:tblPr>
      <w:tblGrid>
        <w:gridCol w:w="1176"/>
        <w:gridCol w:w="956"/>
        <w:gridCol w:w="160"/>
        <w:gridCol w:w="7919"/>
      </w:tblGrid>
      <w:tr w:rsidR="00DB7F7D" w:rsidRPr="00DB7F7D" w:rsidTr="00DB7F7D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7F7D" w:rsidRPr="00DB7F7D" w:rsidRDefault="00DB7F7D">
            <w:pPr>
              <w:rPr>
                <w:rFonts w:ascii="Gilroy" w:hAnsi="Gilroy"/>
              </w:rPr>
            </w:pPr>
            <w:r w:rsidRPr="00DB7F7D">
              <w:rPr>
                <w:rFonts w:ascii="Gilroy" w:hAnsi="Gilroy"/>
              </w:rPr>
              <w:t>Заказчик</w:t>
            </w:r>
          </w:p>
        </w:tc>
        <w:tc>
          <w:tcPr>
            <w:tcW w:w="9035" w:type="dxa"/>
            <w:gridSpan w:val="3"/>
            <w:tcBorders>
              <w:top w:val="nil"/>
              <w:left w:val="nil"/>
              <w:right w:val="nil"/>
            </w:tcBorders>
          </w:tcPr>
          <w:p w:rsidR="00DB7F7D" w:rsidRPr="00DB7F7D" w:rsidRDefault="00DB7F7D">
            <w:pPr>
              <w:rPr>
                <w:rFonts w:ascii="Gilroy" w:hAnsi="Gilroy"/>
              </w:rPr>
            </w:pPr>
          </w:p>
        </w:tc>
      </w:tr>
      <w:tr w:rsidR="00DB7F7D" w:rsidRPr="00DB7F7D" w:rsidTr="00DB7F7D"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F7D" w:rsidRPr="00DB7F7D" w:rsidRDefault="00DB7F7D">
            <w:pPr>
              <w:rPr>
                <w:rFonts w:ascii="Gilroy" w:hAnsi="Gilroy"/>
              </w:rPr>
            </w:pPr>
            <w:r w:rsidRPr="00DB7F7D">
              <w:rPr>
                <w:rFonts w:ascii="Gilroy" w:hAnsi="Gilroy"/>
              </w:rPr>
              <w:t>Контактное лицо</w:t>
            </w:r>
          </w:p>
        </w:tc>
        <w:tc>
          <w:tcPr>
            <w:tcW w:w="8079" w:type="dxa"/>
            <w:gridSpan w:val="2"/>
            <w:tcBorders>
              <w:left w:val="nil"/>
              <w:right w:val="nil"/>
            </w:tcBorders>
          </w:tcPr>
          <w:p w:rsidR="00DB7F7D" w:rsidRPr="00DB7F7D" w:rsidRDefault="00DB7F7D">
            <w:pPr>
              <w:rPr>
                <w:rFonts w:ascii="Gilroy" w:hAnsi="Gilroy"/>
              </w:rPr>
            </w:pPr>
            <w:bookmarkStart w:id="0" w:name="_GoBack"/>
            <w:bookmarkEnd w:id="0"/>
          </w:p>
        </w:tc>
      </w:tr>
      <w:tr w:rsidR="00DB7F7D" w:rsidRPr="00DB7F7D" w:rsidTr="00DB7F7D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B7F7D" w:rsidRPr="00DB7F7D" w:rsidRDefault="00DB7F7D">
            <w:pPr>
              <w:rPr>
                <w:rFonts w:ascii="Gilroy" w:hAnsi="Gilroy"/>
              </w:rPr>
            </w:pPr>
            <w:r w:rsidRPr="00DB7F7D">
              <w:rPr>
                <w:rFonts w:ascii="Gilroy" w:hAnsi="Gilroy"/>
              </w:rPr>
              <w:t>Телефон</w:t>
            </w:r>
          </w:p>
        </w:tc>
        <w:tc>
          <w:tcPr>
            <w:tcW w:w="9035" w:type="dxa"/>
            <w:gridSpan w:val="3"/>
            <w:tcBorders>
              <w:top w:val="nil"/>
              <w:left w:val="nil"/>
              <w:right w:val="nil"/>
            </w:tcBorders>
          </w:tcPr>
          <w:p w:rsidR="00DB7F7D" w:rsidRPr="00DB7F7D" w:rsidRDefault="00DB7F7D">
            <w:pPr>
              <w:rPr>
                <w:rFonts w:ascii="Gilroy" w:hAnsi="Gilroy"/>
              </w:rPr>
            </w:pPr>
          </w:p>
        </w:tc>
      </w:tr>
      <w:tr w:rsidR="00DB7F7D" w:rsidRPr="00DB7F7D" w:rsidTr="00DB7F7D">
        <w:tc>
          <w:tcPr>
            <w:tcW w:w="2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7F7D" w:rsidRPr="00DB7F7D" w:rsidRDefault="00DB7F7D">
            <w:pPr>
              <w:rPr>
                <w:rFonts w:ascii="Gilroy" w:hAnsi="Gilroy"/>
              </w:rPr>
            </w:pPr>
            <w:r w:rsidRPr="00DB7F7D">
              <w:rPr>
                <w:rFonts w:ascii="Gilroy" w:hAnsi="Gilroy"/>
              </w:rPr>
              <w:t>Электронная почта</w:t>
            </w:r>
          </w:p>
        </w:tc>
        <w:tc>
          <w:tcPr>
            <w:tcW w:w="7919" w:type="dxa"/>
            <w:tcBorders>
              <w:left w:val="nil"/>
              <w:right w:val="nil"/>
            </w:tcBorders>
          </w:tcPr>
          <w:p w:rsidR="00DB7F7D" w:rsidRPr="00DB7F7D" w:rsidRDefault="00DB7F7D">
            <w:pPr>
              <w:rPr>
                <w:rFonts w:ascii="Gilroy" w:hAnsi="Gilroy"/>
              </w:rPr>
            </w:pPr>
          </w:p>
        </w:tc>
      </w:tr>
    </w:tbl>
    <w:p w:rsidR="00DB7F7D" w:rsidRDefault="00DB7F7D">
      <w:pPr>
        <w:rPr>
          <w:rFonts w:ascii="Gilroy" w:hAnsi="Gilroy"/>
        </w:rPr>
      </w:pPr>
    </w:p>
    <w:tbl>
      <w:tblPr>
        <w:tblStyle w:val="a7"/>
        <w:tblW w:w="1035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385"/>
        <w:gridCol w:w="283"/>
        <w:gridCol w:w="2126"/>
        <w:gridCol w:w="284"/>
        <w:gridCol w:w="1276"/>
      </w:tblGrid>
      <w:tr w:rsidR="003F7629" w:rsidRPr="003F7629" w:rsidTr="0044292E">
        <w:tc>
          <w:tcPr>
            <w:tcW w:w="10354" w:type="dxa"/>
            <w:gridSpan w:val="5"/>
            <w:tcBorders>
              <w:top w:val="nil"/>
              <w:left w:val="nil"/>
              <w:right w:val="nil"/>
            </w:tcBorders>
          </w:tcPr>
          <w:p w:rsidR="00DB7F7D" w:rsidRPr="003F7629" w:rsidRDefault="00DB7F7D" w:rsidP="003F7629">
            <w:pPr>
              <w:spacing w:line="276" w:lineRule="auto"/>
              <w:jc w:val="center"/>
              <w:rPr>
                <w:rFonts w:ascii="Gilroy" w:hAnsi="Gilroy"/>
                <w:b/>
                <w:color w:val="5B9BD5" w:themeColor="accent1"/>
              </w:rPr>
            </w:pPr>
            <w:r w:rsidRPr="003F7629">
              <w:rPr>
                <w:rFonts w:ascii="Gilroy" w:hAnsi="Gilroy"/>
                <w:b/>
                <w:color w:val="5B9BD5" w:themeColor="accent1"/>
              </w:rPr>
              <w:t>Исходные данные для подбора ГПУ</w:t>
            </w:r>
          </w:p>
        </w:tc>
      </w:tr>
      <w:tr w:rsidR="0044292E" w:rsidTr="0044292E">
        <w:tc>
          <w:tcPr>
            <w:tcW w:w="6385" w:type="dxa"/>
          </w:tcPr>
          <w:p w:rsidR="00DB7F7D" w:rsidRDefault="00151967" w:rsidP="003F7629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>Потребляемая мощность (вся нагрузка), кВт</w:t>
            </w:r>
          </w:p>
        </w:tc>
        <w:tc>
          <w:tcPr>
            <w:tcW w:w="3969" w:type="dxa"/>
            <w:gridSpan w:val="4"/>
          </w:tcPr>
          <w:p w:rsidR="00DB7F7D" w:rsidRDefault="00DB7F7D" w:rsidP="003F7629">
            <w:pPr>
              <w:spacing w:line="276" w:lineRule="auto"/>
              <w:rPr>
                <w:rFonts w:ascii="Gilroy" w:hAnsi="Gilroy"/>
              </w:rPr>
            </w:pPr>
          </w:p>
        </w:tc>
      </w:tr>
      <w:tr w:rsidR="0044292E" w:rsidTr="0044292E">
        <w:tc>
          <w:tcPr>
            <w:tcW w:w="6385" w:type="dxa"/>
          </w:tcPr>
          <w:p w:rsidR="00DB7F7D" w:rsidRDefault="00151967" w:rsidP="003F7629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>Минимальная мощность (постоянный потребитель), кВт</w:t>
            </w:r>
          </w:p>
        </w:tc>
        <w:tc>
          <w:tcPr>
            <w:tcW w:w="3969" w:type="dxa"/>
            <w:gridSpan w:val="4"/>
          </w:tcPr>
          <w:p w:rsidR="00DB7F7D" w:rsidRDefault="00DB7F7D" w:rsidP="003F7629">
            <w:pPr>
              <w:spacing w:line="276" w:lineRule="auto"/>
              <w:rPr>
                <w:rFonts w:ascii="Gilroy" w:hAnsi="Gilroy"/>
              </w:rPr>
            </w:pPr>
          </w:p>
        </w:tc>
      </w:tr>
      <w:tr w:rsidR="0044292E" w:rsidTr="0044292E">
        <w:tc>
          <w:tcPr>
            <w:tcW w:w="6385" w:type="dxa"/>
          </w:tcPr>
          <w:p w:rsidR="00151967" w:rsidRDefault="00151967" w:rsidP="003F7629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 xml:space="preserve">Напряжения на выходе ГПУ, </w:t>
            </w:r>
            <w:proofErr w:type="spellStart"/>
            <w:r>
              <w:rPr>
                <w:rFonts w:ascii="Gilroy" w:hAnsi="Gilroy"/>
              </w:rPr>
              <w:t>кВ</w:t>
            </w:r>
            <w:proofErr w:type="spellEnd"/>
          </w:p>
        </w:tc>
        <w:tc>
          <w:tcPr>
            <w:tcW w:w="3969" w:type="dxa"/>
            <w:gridSpan w:val="4"/>
          </w:tcPr>
          <w:p w:rsidR="00151967" w:rsidRDefault="00151967" w:rsidP="003F7629">
            <w:pPr>
              <w:spacing w:line="276" w:lineRule="auto"/>
              <w:rPr>
                <w:rFonts w:ascii="Gilroy" w:hAnsi="Gilroy"/>
              </w:rPr>
            </w:pPr>
          </w:p>
        </w:tc>
      </w:tr>
      <w:tr w:rsidR="0044292E" w:rsidTr="0044292E">
        <w:tc>
          <w:tcPr>
            <w:tcW w:w="6385" w:type="dxa"/>
          </w:tcPr>
          <w:p w:rsidR="00151967" w:rsidRDefault="00151967" w:rsidP="003F7629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>Время работы ГПУ в месяц, ч</w:t>
            </w:r>
          </w:p>
        </w:tc>
        <w:tc>
          <w:tcPr>
            <w:tcW w:w="3969" w:type="dxa"/>
            <w:gridSpan w:val="4"/>
          </w:tcPr>
          <w:p w:rsidR="00151967" w:rsidRDefault="00151967" w:rsidP="003F7629">
            <w:pPr>
              <w:spacing w:line="276" w:lineRule="auto"/>
              <w:rPr>
                <w:rFonts w:ascii="Gilroy" w:hAnsi="Gilroy"/>
              </w:rPr>
            </w:pPr>
          </w:p>
        </w:tc>
      </w:tr>
      <w:tr w:rsidR="0044292E" w:rsidTr="0044292E">
        <w:tc>
          <w:tcPr>
            <w:tcW w:w="6385" w:type="dxa"/>
            <w:vMerge w:val="restart"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>Режим работы с внешней электрической сетью</w:t>
            </w:r>
          </w:p>
        </w:tc>
        <w:tc>
          <w:tcPr>
            <w:tcW w:w="283" w:type="dxa"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  <w:tc>
          <w:tcPr>
            <w:tcW w:w="3686" w:type="dxa"/>
            <w:gridSpan w:val="3"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>Параллельный</w:t>
            </w:r>
          </w:p>
        </w:tc>
      </w:tr>
      <w:tr w:rsidR="0044292E" w:rsidTr="0044292E">
        <w:tc>
          <w:tcPr>
            <w:tcW w:w="6385" w:type="dxa"/>
            <w:vMerge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  <w:tc>
          <w:tcPr>
            <w:tcW w:w="283" w:type="dxa"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  <w:tc>
          <w:tcPr>
            <w:tcW w:w="3686" w:type="dxa"/>
            <w:gridSpan w:val="3"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>Островной</w:t>
            </w:r>
          </w:p>
        </w:tc>
      </w:tr>
      <w:tr w:rsidR="0044292E" w:rsidTr="0044292E">
        <w:tc>
          <w:tcPr>
            <w:tcW w:w="6385" w:type="dxa"/>
            <w:vMerge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  <w:tc>
          <w:tcPr>
            <w:tcW w:w="283" w:type="dxa"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  <w:tc>
          <w:tcPr>
            <w:tcW w:w="3686" w:type="dxa"/>
            <w:gridSpan w:val="3"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>Комбинированный</w:t>
            </w:r>
          </w:p>
        </w:tc>
      </w:tr>
      <w:tr w:rsidR="0044292E" w:rsidTr="0044292E">
        <w:tc>
          <w:tcPr>
            <w:tcW w:w="6385" w:type="dxa"/>
            <w:tcBorders>
              <w:bottom w:val="single" w:sz="4" w:space="0" w:color="auto"/>
            </w:tcBorders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>Необходимость использования тепловой энергии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>Да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>Нет</w:t>
            </w:r>
          </w:p>
        </w:tc>
      </w:tr>
      <w:tr w:rsidR="0044292E" w:rsidTr="007D3294">
        <w:tc>
          <w:tcPr>
            <w:tcW w:w="10354" w:type="dxa"/>
            <w:gridSpan w:val="5"/>
            <w:tcBorders>
              <w:left w:val="nil"/>
              <w:bottom w:val="nil"/>
              <w:right w:val="nil"/>
            </w:tcBorders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</w:tr>
      <w:tr w:rsidR="0044292E" w:rsidTr="007D3294">
        <w:tc>
          <w:tcPr>
            <w:tcW w:w="10354" w:type="dxa"/>
            <w:gridSpan w:val="5"/>
            <w:tcBorders>
              <w:top w:val="nil"/>
              <w:left w:val="nil"/>
              <w:right w:val="nil"/>
            </w:tcBorders>
          </w:tcPr>
          <w:p w:rsidR="0044292E" w:rsidRPr="003F7629" w:rsidRDefault="0044292E" w:rsidP="0044292E">
            <w:pPr>
              <w:spacing w:line="276" w:lineRule="auto"/>
              <w:jc w:val="center"/>
              <w:rPr>
                <w:rFonts w:ascii="Gilroy" w:hAnsi="Gilroy"/>
                <w:b/>
                <w:color w:val="5B9BD5" w:themeColor="accent1"/>
              </w:rPr>
            </w:pPr>
            <w:r w:rsidRPr="003F7629">
              <w:rPr>
                <w:rFonts w:ascii="Gilroy" w:hAnsi="Gilroy"/>
                <w:b/>
                <w:color w:val="5B9BD5" w:themeColor="accent1"/>
              </w:rPr>
              <w:t>Экономические данные</w:t>
            </w:r>
          </w:p>
        </w:tc>
      </w:tr>
      <w:tr w:rsidR="0044292E" w:rsidTr="0044292E">
        <w:tc>
          <w:tcPr>
            <w:tcW w:w="6385" w:type="dxa"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 xml:space="preserve">Стоимость электроэнергии, </w:t>
            </w:r>
            <w:proofErr w:type="spellStart"/>
            <w:r>
              <w:rPr>
                <w:rFonts w:ascii="Gilroy" w:hAnsi="Gilroy"/>
              </w:rPr>
              <w:t>руб</w:t>
            </w:r>
            <w:proofErr w:type="spellEnd"/>
            <w:r>
              <w:rPr>
                <w:rFonts w:ascii="Gilroy" w:hAnsi="Gilroy"/>
              </w:rPr>
              <w:t>/кВт*ч</w:t>
            </w:r>
          </w:p>
        </w:tc>
        <w:tc>
          <w:tcPr>
            <w:tcW w:w="3969" w:type="dxa"/>
            <w:gridSpan w:val="4"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</w:tr>
      <w:tr w:rsidR="0044292E" w:rsidTr="0044292E">
        <w:tc>
          <w:tcPr>
            <w:tcW w:w="6385" w:type="dxa"/>
          </w:tcPr>
          <w:p w:rsidR="0044292E" w:rsidRPr="004500FC" w:rsidRDefault="0044292E" w:rsidP="0044292E">
            <w:pPr>
              <w:spacing w:line="276" w:lineRule="auto"/>
              <w:rPr>
                <w:rFonts w:ascii="Gilroy" w:hAnsi="Gilroy"/>
                <w:vertAlign w:val="superscript"/>
              </w:rPr>
            </w:pPr>
            <w:r>
              <w:rPr>
                <w:rFonts w:ascii="Gilroy" w:hAnsi="Gilroy"/>
              </w:rPr>
              <w:t xml:space="preserve">Стоимость газоснабжения, </w:t>
            </w:r>
            <w:proofErr w:type="spellStart"/>
            <w:r>
              <w:rPr>
                <w:rFonts w:ascii="Gilroy" w:hAnsi="Gilroy"/>
              </w:rPr>
              <w:t>руб</w:t>
            </w:r>
            <w:proofErr w:type="spellEnd"/>
            <w:r>
              <w:rPr>
                <w:rFonts w:ascii="Gilroy" w:hAnsi="Gilroy"/>
              </w:rPr>
              <w:t>/м</w:t>
            </w:r>
            <w:r>
              <w:rPr>
                <w:rFonts w:ascii="Gilroy" w:hAnsi="Gilroy"/>
                <w:vertAlign w:val="superscript"/>
              </w:rPr>
              <w:t>3</w:t>
            </w:r>
          </w:p>
        </w:tc>
        <w:tc>
          <w:tcPr>
            <w:tcW w:w="3969" w:type="dxa"/>
            <w:gridSpan w:val="4"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</w:tr>
      <w:tr w:rsidR="0044292E" w:rsidTr="0044292E">
        <w:tc>
          <w:tcPr>
            <w:tcW w:w="6385" w:type="dxa"/>
            <w:tcBorders>
              <w:bottom w:val="single" w:sz="4" w:space="0" w:color="auto"/>
            </w:tcBorders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 xml:space="preserve">Заработная плата обслуживающего персонала, </w:t>
            </w:r>
            <w:proofErr w:type="spellStart"/>
            <w:r>
              <w:rPr>
                <w:rFonts w:ascii="Gilroy" w:hAnsi="Gilroy"/>
              </w:rPr>
              <w:t>руб</w:t>
            </w:r>
            <w:proofErr w:type="spellEnd"/>
            <w:r>
              <w:rPr>
                <w:rFonts w:ascii="Gilroy" w:hAnsi="Gilroy"/>
              </w:rPr>
              <w:t>/</w:t>
            </w:r>
            <w:proofErr w:type="spellStart"/>
            <w:r>
              <w:rPr>
                <w:rFonts w:ascii="Gilroy" w:hAnsi="Gilroy"/>
              </w:rPr>
              <w:t>мес</w:t>
            </w:r>
            <w:proofErr w:type="spellEnd"/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</w:tr>
      <w:tr w:rsidR="0044292E" w:rsidTr="007D3294">
        <w:tc>
          <w:tcPr>
            <w:tcW w:w="10354" w:type="dxa"/>
            <w:gridSpan w:val="5"/>
            <w:tcBorders>
              <w:left w:val="nil"/>
              <w:bottom w:val="nil"/>
              <w:right w:val="nil"/>
            </w:tcBorders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</w:tr>
      <w:tr w:rsidR="0044292E" w:rsidTr="007D3294">
        <w:tc>
          <w:tcPr>
            <w:tcW w:w="10354" w:type="dxa"/>
            <w:gridSpan w:val="5"/>
            <w:tcBorders>
              <w:top w:val="nil"/>
              <w:left w:val="nil"/>
              <w:right w:val="nil"/>
            </w:tcBorders>
          </w:tcPr>
          <w:p w:rsidR="0044292E" w:rsidRPr="003F7629" w:rsidRDefault="0044292E" w:rsidP="0044292E">
            <w:pPr>
              <w:spacing w:line="276" w:lineRule="auto"/>
              <w:jc w:val="center"/>
              <w:rPr>
                <w:rFonts w:ascii="Gilroy" w:hAnsi="Gilroy"/>
                <w:b/>
                <w:color w:val="5B9BD5" w:themeColor="accent1"/>
              </w:rPr>
            </w:pPr>
            <w:r w:rsidRPr="003F7629">
              <w:rPr>
                <w:rFonts w:ascii="Gilroy" w:hAnsi="Gilroy"/>
                <w:b/>
                <w:color w:val="5B9BD5" w:themeColor="accent1"/>
              </w:rPr>
              <w:t>Данные места установки</w:t>
            </w:r>
          </w:p>
        </w:tc>
      </w:tr>
      <w:tr w:rsidR="0044292E" w:rsidTr="0044292E">
        <w:tc>
          <w:tcPr>
            <w:tcW w:w="6385" w:type="dxa"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>Регион установки</w:t>
            </w:r>
          </w:p>
        </w:tc>
        <w:tc>
          <w:tcPr>
            <w:tcW w:w="3969" w:type="dxa"/>
            <w:gridSpan w:val="4"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</w:tr>
      <w:tr w:rsidR="0044292E" w:rsidTr="0044292E">
        <w:tc>
          <w:tcPr>
            <w:tcW w:w="6385" w:type="dxa"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>Монтаж</w:t>
            </w:r>
          </w:p>
        </w:tc>
        <w:tc>
          <w:tcPr>
            <w:tcW w:w="283" w:type="dxa"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  <w:tc>
          <w:tcPr>
            <w:tcW w:w="2126" w:type="dxa"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>На улице</w:t>
            </w:r>
          </w:p>
        </w:tc>
        <w:tc>
          <w:tcPr>
            <w:tcW w:w="284" w:type="dxa"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  <w:tc>
          <w:tcPr>
            <w:tcW w:w="1276" w:type="dxa"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>В здании</w:t>
            </w:r>
          </w:p>
        </w:tc>
      </w:tr>
      <w:tr w:rsidR="0044292E" w:rsidTr="0044292E">
        <w:tc>
          <w:tcPr>
            <w:tcW w:w="6385" w:type="dxa"/>
          </w:tcPr>
          <w:p w:rsidR="0044292E" w:rsidRPr="004500FC" w:rsidRDefault="0044292E" w:rsidP="0044292E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>Максимальная и минимальная температура воздуха, °</w:t>
            </w:r>
            <w:r>
              <w:rPr>
                <w:rFonts w:ascii="Gilroy" w:hAnsi="Gilroy"/>
                <w:lang w:val="en-US"/>
              </w:rPr>
              <w:t>C</w:t>
            </w:r>
          </w:p>
        </w:tc>
        <w:tc>
          <w:tcPr>
            <w:tcW w:w="3969" w:type="dxa"/>
            <w:gridSpan w:val="4"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</w:tr>
      <w:tr w:rsidR="0044292E" w:rsidTr="0044292E">
        <w:tc>
          <w:tcPr>
            <w:tcW w:w="6385" w:type="dxa"/>
            <w:tcBorders>
              <w:bottom w:val="single" w:sz="4" w:space="0" w:color="auto"/>
            </w:tcBorders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>Зона размещения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>Промышленная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  <w:r>
              <w:rPr>
                <w:rFonts w:ascii="Gilroy" w:hAnsi="Gilroy"/>
              </w:rPr>
              <w:t>Жилая</w:t>
            </w:r>
          </w:p>
        </w:tc>
      </w:tr>
      <w:tr w:rsidR="0044292E" w:rsidTr="0044292E">
        <w:tc>
          <w:tcPr>
            <w:tcW w:w="10354" w:type="dxa"/>
            <w:gridSpan w:val="5"/>
            <w:tcBorders>
              <w:left w:val="nil"/>
              <w:bottom w:val="nil"/>
              <w:right w:val="nil"/>
            </w:tcBorders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</w:tr>
      <w:tr w:rsidR="0044292E" w:rsidTr="0044292E">
        <w:tc>
          <w:tcPr>
            <w:tcW w:w="10354" w:type="dxa"/>
            <w:gridSpan w:val="5"/>
            <w:tcBorders>
              <w:top w:val="nil"/>
              <w:left w:val="nil"/>
              <w:right w:val="nil"/>
            </w:tcBorders>
          </w:tcPr>
          <w:p w:rsidR="0044292E" w:rsidRPr="003F7629" w:rsidRDefault="0044292E" w:rsidP="0044292E">
            <w:pPr>
              <w:spacing w:line="276" w:lineRule="auto"/>
              <w:jc w:val="center"/>
              <w:rPr>
                <w:rFonts w:ascii="Gilroy" w:hAnsi="Gilroy"/>
                <w:b/>
                <w:color w:val="5B9BD5" w:themeColor="accent1"/>
              </w:rPr>
            </w:pPr>
            <w:r w:rsidRPr="003F7629">
              <w:rPr>
                <w:rFonts w:ascii="Gilroy" w:hAnsi="Gilroy"/>
                <w:b/>
                <w:color w:val="5B9BD5" w:themeColor="accent1"/>
              </w:rPr>
              <w:t>Особые требования</w:t>
            </w:r>
          </w:p>
        </w:tc>
      </w:tr>
      <w:tr w:rsidR="0044292E" w:rsidTr="0044292E">
        <w:trPr>
          <w:trHeight w:val="1086"/>
        </w:trPr>
        <w:tc>
          <w:tcPr>
            <w:tcW w:w="10354" w:type="dxa"/>
            <w:gridSpan w:val="5"/>
            <w:tcBorders>
              <w:bottom w:val="single" w:sz="4" w:space="0" w:color="auto"/>
            </w:tcBorders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</w:tr>
      <w:tr w:rsidR="0044292E" w:rsidTr="0044292E">
        <w:trPr>
          <w:trHeight w:val="58"/>
        </w:trPr>
        <w:tc>
          <w:tcPr>
            <w:tcW w:w="10354" w:type="dxa"/>
            <w:gridSpan w:val="5"/>
            <w:tcBorders>
              <w:left w:val="nil"/>
              <w:bottom w:val="nil"/>
              <w:right w:val="nil"/>
            </w:tcBorders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</w:tr>
      <w:tr w:rsidR="0044292E" w:rsidTr="0044292E">
        <w:tc>
          <w:tcPr>
            <w:tcW w:w="10354" w:type="dxa"/>
            <w:gridSpan w:val="5"/>
            <w:tcBorders>
              <w:top w:val="nil"/>
              <w:left w:val="nil"/>
              <w:right w:val="nil"/>
            </w:tcBorders>
          </w:tcPr>
          <w:p w:rsidR="0044292E" w:rsidRPr="003F7629" w:rsidRDefault="0044292E" w:rsidP="0044292E">
            <w:pPr>
              <w:spacing w:line="276" w:lineRule="auto"/>
              <w:jc w:val="center"/>
              <w:rPr>
                <w:rFonts w:ascii="Gilroy" w:hAnsi="Gilroy"/>
                <w:b/>
                <w:color w:val="5B9BD5" w:themeColor="accent1"/>
              </w:rPr>
            </w:pPr>
            <w:r w:rsidRPr="003F7629">
              <w:rPr>
                <w:rFonts w:ascii="Gilroy" w:hAnsi="Gilroy"/>
                <w:b/>
                <w:color w:val="5B9BD5" w:themeColor="accent1"/>
              </w:rPr>
              <w:t>Дополнительные пожелания</w:t>
            </w:r>
          </w:p>
        </w:tc>
      </w:tr>
      <w:tr w:rsidR="0044292E" w:rsidTr="0044292E">
        <w:trPr>
          <w:trHeight w:val="1230"/>
        </w:trPr>
        <w:tc>
          <w:tcPr>
            <w:tcW w:w="10354" w:type="dxa"/>
            <w:gridSpan w:val="5"/>
          </w:tcPr>
          <w:p w:rsidR="0044292E" w:rsidRDefault="0044292E" w:rsidP="0044292E">
            <w:pPr>
              <w:spacing w:line="276" w:lineRule="auto"/>
              <w:rPr>
                <w:rFonts w:ascii="Gilroy" w:hAnsi="Gilroy"/>
              </w:rPr>
            </w:pPr>
          </w:p>
        </w:tc>
      </w:tr>
    </w:tbl>
    <w:p w:rsidR="00DB7F7D" w:rsidRPr="00DB7F7D" w:rsidRDefault="00DB7F7D" w:rsidP="0044292E">
      <w:pPr>
        <w:rPr>
          <w:rFonts w:ascii="Gilroy" w:hAnsi="Gilroy"/>
        </w:rPr>
      </w:pPr>
    </w:p>
    <w:sectPr w:rsidR="00DB7F7D" w:rsidRPr="00DB7F7D" w:rsidSect="00DB7F7D">
      <w:headerReference w:type="default" r:id="rId6"/>
      <w:pgSz w:w="11906" w:h="16838"/>
      <w:pgMar w:top="268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8B3" w:rsidRDefault="00D308B3" w:rsidP="00DB7F7D">
      <w:pPr>
        <w:spacing w:after="0" w:line="240" w:lineRule="auto"/>
      </w:pPr>
      <w:r>
        <w:separator/>
      </w:r>
    </w:p>
  </w:endnote>
  <w:endnote w:type="continuationSeparator" w:id="0">
    <w:p w:rsidR="00D308B3" w:rsidRDefault="00D308B3" w:rsidP="00DB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ilroy">
    <w:panose1 w:val="00000500000000000000"/>
    <w:charset w:val="CC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8B3" w:rsidRDefault="00D308B3" w:rsidP="00DB7F7D">
      <w:pPr>
        <w:spacing w:after="0" w:line="240" w:lineRule="auto"/>
      </w:pPr>
      <w:r>
        <w:separator/>
      </w:r>
    </w:p>
  </w:footnote>
  <w:footnote w:type="continuationSeparator" w:id="0">
    <w:p w:rsidR="00D308B3" w:rsidRDefault="00D308B3" w:rsidP="00DB7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F7D" w:rsidRDefault="0074426F">
    <w:pPr>
      <w:pStyle w:val="a3"/>
    </w:pPr>
    <w:r w:rsidRPr="0074426F"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C150CA1" wp14:editId="3E92362F">
          <wp:simplePos x="0" y="0"/>
          <wp:positionH relativeFrom="column">
            <wp:posOffset>2623185</wp:posOffset>
          </wp:positionH>
          <wp:positionV relativeFrom="paragraph">
            <wp:posOffset>805180</wp:posOffset>
          </wp:positionV>
          <wp:extent cx="1339850" cy="146685"/>
          <wp:effectExtent l="0" t="0" r="0" b="5715"/>
          <wp:wrapThrough wrapText="bothSides">
            <wp:wrapPolygon edited="0">
              <wp:start x="0" y="0"/>
              <wp:lineTo x="0" y="19636"/>
              <wp:lineTo x="21191" y="19636"/>
              <wp:lineTo x="21191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146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426F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281CFE0" wp14:editId="39108A49">
          <wp:simplePos x="0" y="0"/>
          <wp:positionH relativeFrom="page">
            <wp:posOffset>5715</wp:posOffset>
          </wp:positionH>
          <wp:positionV relativeFrom="paragraph">
            <wp:posOffset>-450215</wp:posOffset>
          </wp:positionV>
          <wp:extent cx="7547351" cy="1750695"/>
          <wp:effectExtent l="0" t="0" r="0" b="1905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1" cy="175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EC"/>
    <w:rsid w:val="00151967"/>
    <w:rsid w:val="003F7629"/>
    <w:rsid w:val="0044292E"/>
    <w:rsid w:val="004500FC"/>
    <w:rsid w:val="006B5B8A"/>
    <w:rsid w:val="0074426F"/>
    <w:rsid w:val="007D3294"/>
    <w:rsid w:val="007F05EC"/>
    <w:rsid w:val="00D308B3"/>
    <w:rsid w:val="00DB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13D55C6-92E8-47C6-B590-774ADF7D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F7D"/>
  </w:style>
  <w:style w:type="paragraph" w:styleId="a5">
    <w:name w:val="footer"/>
    <w:basedOn w:val="a"/>
    <w:link w:val="a6"/>
    <w:uiPriority w:val="99"/>
    <w:unhideWhenUsed/>
    <w:rsid w:val="00DB7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F7D"/>
  </w:style>
  <w:style w:type="table" w:styleId="a7">
    <w:name w:val="Table Grid"/>
    <w:basedOn w:val="a1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3F7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 КА</dc:creator>
  <cp:keywords/>
  <dc:description/>
  <cp:lastModifiedBy>Матвеенко КА</cp:lastModifiedBy>
  <cp:revision>6</cp:revision>
  <cp:lastPrinted>2024-08-22T04:45:00Z</cp:lastPrinted>
  <dcterms:created xsi:type="dcterms:W3CDTF">2024-07-03T03:31:00Z</dcterms:created>
  <dcterms:modified xsi:type="dcterms:W3CDTF">2024-08-22T04:45:00Z</dcterms:modified>
</cp:coreProperties>
</file>